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SCHOOL YEAR 2027-2028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720"/>
        <w:gridCol w:w="3720"/>
        <w:gridCol w:w="3720"/>
      </w:tblGrid>
      <w:tr>
        <w:tc>
          <w:tcPr>
            <w:tcW w:type="dxa" w:w="3720"/>
          </w:tcPr>
          <w:p>
            <w:r>
              <w:rPr>
                <w:b/>
              </w:rPr>
              <w:t>August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September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October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November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December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January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February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March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April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May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June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July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Year 2027–2028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