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SCHOOL YEAR 2027-2028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720"/>
        <w:gridCol w:w="3720"/>
        <w:gridCol w:w="3720"/>
      </w:tblGrid>
      <w:tr>
        <w:tc>
          <w:tcPr>
            <w:tcW w:type="dxa" w:w="3720"/>
          </w:tcPr>
          <w:p>
            <w:r>
              <w:rPr>
                <w:b/>
              </w:rPr>
              <w:t>August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September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October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720"/>
          </w:tcPr>
          <w:p>
            <w:r>
              <w:rPr>
                <w:b/>
              </w:rPr>
              <w:t>November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December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January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720"/>
          </w:tcPr>
          <w:p>
            <w:r>
              <w:rPr>
                <w:b/>
              </w:rPr>
              <w:t>February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March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April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720"/>
          </w:tcPr>
          <w:p>
            <w:r>
              <w:rPr>
                <w:b/>
              </w:rPr>
              <w:t>May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June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July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2240" w:h="158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Year 2027–2028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