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Q1 2027 CALENDAR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20"/>
        <w:gridCol w:w="4920"/>
        <w:gridCol w:w="4920"/>
      </w:tblGrid>
      <w:tr>
        <w:tc>
          <w:tcPr>
            <w:tcW w:type="dxa" w:w="4920"/>
          </w:tcPr>
          <w:p>
            <w:r>
              <w:rPr>
                <w:b/>
              </w:rPr>
              <w:t>January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February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March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</w:tbl>
          <w:p/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Libre Franklin" w:hAnsi="Libre Franklin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Q1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