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FISCAL YEAR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720"/>
        <w:gridCol w:w="3720"/>
        <w:gridCol w:w="3720"/>
      </w:tblGrid>
      <w:tr>
        <w:tc>
          <w:tcPr>
            <w:tcW w:type="dxa" w:w="3720"/>
          </w:tcPr>
          <w:p>
            <w:r>
              <w:rPr>
                <w:b/>
              </w:rPr>
              <w:t>October 2026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November 2026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December 2026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June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July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August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September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Fiscal Year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